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84AB9" w:rsidR="00A61F51" w:rsidP="00A61F51" w:rsidRDefault="00A61F51" w14:paraId="f594fae" w14:textId="f594fae">
      <w:pPr>
        <w:jc w:val="both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Stečajna upraviteljica objavljuje da u stečajnom postupku pod posl. br. St-2642/16 nad stečajnim dužnikom </w:t>
      </w:r>
      <w:r w:rsidRPr="00005C6D">
        <w:rPr>
          <w:rFonts w:ascii="Arial" w:hAnsi="Arial" w:cs="Arial"/>
          <w:sz w:val="24"/>
          <w:szCs w:val="24"/>
        </w:rPr>
        <w:t>HELI d.o.o. za građevinarstvo, trgovinu i ugostiteljstvo u stečaju, Zagreb, Bešići 6, OIB 24556214068</w:t>
      </w:r>
      <w:r>
        <w:rPr>
          <w:rFonts w:ascii="Arial" w:hAnsi="Arial" w:cs="Arial"/>
          <w:sz w:val="24"/>
          <w:szCs w:val="24"/>
        </w:rPr>
        <w:t xml:space="preserve">,  završnom diobom namiruju  vjerovnici prvog višeg isplatnog reda s raspoloživim novčanim sredstvima za diobu u iznosu od 255.142,86 kn, a što predstavlja </w:t>
      </w:r>
      <w:r w:rsidRPr="00C84AB9">
        <w:rPr>
          <w:rFonts w:ascii="Arial" w:hAnsi="Arial" w:cs="Arial"/>
          <w:sz w:val="24"/>
          <w:szCs w:val="24"/>
        </w:rPr>
        <w:t xml:space="preserve">postotak namirenja tražbina vjerovnika prvog višeg isplatnog reda </w:t>
      </w:r>
      <w:r>
        <w:rPr>
          <w:rFonts w:ascii="Arial" w:hAnsi="Arial" w:cs="Arial"/>
          <w:sz w:val="24"/>
          <w:szCs w:val="24"/>
        </w:rPr>
        <w:t>od</w:t>
      </w:r>
      <w:r w:rsidRPr="00C84AB9">
        <w:rPr>
          <w:rFonts w:ascii="Arial" w:hAnsi="Arial" w:cs="Arial"/>
          <w:sz w:val="24"/>
          <w:szCs w:val="24"/>
        </w:rPr>
        <w:t xml:space="preserve"> 70,723 %</w:t>
      </w:r>
      <w:r>
        <w:rPr>
          <w:rFonts w:ascii="Arial" w:hAnsi="Arial" w:cs="Arial"/>
          <w:sz w:val="24"/>
          <w:szCs w:val="24"/>
        </w:rPr>
        <w:t xml:space="preserve"> u odnosu na njihove ukupno utvrđene tražbine (ukupne utvrđene tražbine vjerovnika prvog višeg isplatog reda iznose 360.760,14 kn.</w:t>
      </w:r>
    </w:p>
    <w:p w:rsidR="00A61F51" w:rsidP="00A61F51" w:rsidRDefault="00A61F51">
      <w:pPr>
        <w:jc w:val="center"/>
        <w:rPr>
          <w:rFonts w:ascii="Arial" w:hAnsi="Arial" w:cs="Arial"/>
          <w:b/>
          <w:sz w:val="24"/>
          <w:szCs w:val="24"/>
        </w:rPr>
      </w:pPr>
    </w:p>
    <w:p w:rsidR="00A61F51" w:rsidP="00A61F51" w:rsidRDefault="00A61F5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ZAVRŠNI DIOBNI POPIS</w:t>
      </w:r>
    </w:p>
    <w:p w:rsidR="00A61F51" w:rsidP="00A61F51" w:rsidRDefault="00A61F51">
      <w:pPr>
        <w:tabs>
          <w:tab w:val="left" w:pos="106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-vjerovnici prvog višeg isplatnog reda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03"/>
        <w:gridCol w:w="2300"/>
        <w:gridCol w:w="1500"/>
        <w:gridCol w:w="1485"/>
        <w:gridCol w:w="1500"/>
        <w:gridCol w:w="1500"/>
      </w:tblGrid>
      <w:tr w:rsidR="00A61F51" w:rsidTr="00890C42"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</w:p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w="23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vjerovnik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Iznos utvrđene tražbine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%diobe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Iznos za diobu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Ostaje nenamireno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Radoslav  Jelić 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77.000,00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 54.457,26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 22.542,74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Ivanka Antolić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34.000,00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 24.046,06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9.953,94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3.  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Slavko Crnković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11.000,00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 7.779,61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3.220,39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Jerko Jelić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 9.400,00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70.7237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 6.648,03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2.751,97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Đuro Jaković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 9.400,00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 6.648,03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2.751,97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Srećko Klarić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 9.400,00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 6.648,03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2.751,97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Pavo Kokorović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 9.400,00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 6.648,03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2.751,97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Marko Kožul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 8.600,00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 6.082,24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2.517,76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Vinko Marić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 9.400,00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 6.648,03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2.751,97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10. 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Ivan Maslać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16.000,00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70,7237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 11.315,78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4.684,22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11.  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Vjekoslav Omazić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 9.400,00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    6.648,03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   2.751,97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12.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Sevastijan Pendić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157.760,00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70,7237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 111.573,73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     46.186,27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  <w:tr w:rsidR="00A61F51" w:rsidTr="00890C42"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ukupno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   360.760,00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  </w:t>
            </w: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255.142,86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hideMark/>
          </w:tcPr>
          <w:p w:rsidR="00A61F51" w:rsidP="00890C42" w:rsidRDefault="00A61F51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   105.617,14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</w:tr>
    </w:tbl>
    <w:p w:rsidR="00A61F51" w:rsidP="00A61F51" w:rsidRDefault="00A61F51">
      <w:pPr>
        <w:spacing w:after="0" w:line="240" w:lineRule="auto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 </w:t>
      </w:r>
    </w:p>
    <w:p w:rsidR="00A61F51" w:rsidP="00A61F51" w:rsidRDefault="00A61F51">
      <w:pPr>
        <w:spacing w:after="0" w:line="240" w:lineRule="auto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p w:rsidR="00A61F51" w:rsidP="00A61F51" w:rsidRDefault="00A61F51">
      <w:pPr>
        <w:pStyle w:val="Odlomakpopisa"/>
        <w:numPr>
          <w:ilvl w:val="0"/>
          <w:numId w:val="1"/>
        </w:numPr>
        <w:spacing w:after="0" w:line="240" w:lineRule="auto"/>
        <w:textAlignment w:val="baseline"/>
        <w:rPr>
          <w:rFonts w:ascii="Arial" w:hAnsi="Arial" w:eastAsia="Times New Roman" w:cs="Arial"/>
          <w:b/>
          <w:sz w:val="24"/>
          <w:szCs w:val="24"/>
          <w:lang w:eastAsia="hr-HR"/>
        </w:rPr>
      </w:pPr>
      <w:r>
        <w:rPr>
          <w:rFonts w:ascii="Arial" w:hAnsi="Arial" w:eastAsia="Times New Roman" w:cs="Arial"/>
          <w:b/>
          <w:sz w:val="24"/>
          <w:szCs w:val="24"/>
          <w:lang w:eastAsia="hr-HR"/>
        </w:rPr>
        <w:t>vjerovnici drugog višeg isplatnog reda</w:t>
      </w:r>
    </w:p>
    <w:p w:rsidR="00A61F51" w:rsidP="00A61F51" w:rsidRDefault="00A61F51">
      <w:pPr>
        <w:spacing w:after="0" w:line="240" w:lineRule="auto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tbl>
      <w:tblPr>
        <w:tblStyle w:val="Reetkatablice"/>
        <w:tblW w:w="0" w:type="auto"/>
        <w:tblInd w:w="0" w:type="dxa"/>
        <w:tblLook w:firstRow="1" w:lastRow="0" w:firstColumn="1" w:lastColumn="0" w:noHBand="0" w:noVBand="1" w:val="04A0"/>
      </w:tblPr>
      <w:tblGrid>
        <w:gridCol w:w="737"/>
        <w:gridCol w:w="2312"/>
        <w:gridCol w:w="1618"/>
        <w:gridCol w:w="1385"/>
        <w:gridCol w:w="1618"/>
        <w:gridCol w:w="1618"/>
      </w:tblGrid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Red. br.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Ime i prezime/tvrtka ili naziv vjerovnika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Iznos utvrđene tražbine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%dibe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Iznos za diobu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Ostaje nenamireno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Republika Hrvatska Min. Financija.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1.07975974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1.07975974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1.07975974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ABD MONT OBRT V. Ante zovko i Damira Macan.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58.887,50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58.887,50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58.887,50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Grad  Zagreb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9.476,37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9.476,37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9.476,37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Hrvatske vode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2.674,94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2.674,94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2.674,94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INA-industrija nafte d.d.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33.695,96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33.695,96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33.695,96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Main –al d.o.o.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16.179,63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16.179,63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16.179,63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Grad  Zagreb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13.19208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13.19208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13.19208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 oplate i skele d.o.o.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75.590,02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75.590,02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75.590,02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Tehnozavod-Marušić d.o.o.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231.551,13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231.551,13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231.551,13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Gradska plinara Zagreb-Opskrba d.o.o.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6.237,04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6.237,04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6.237,04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Hrvatska radiotelevizija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1.730,93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1.730,93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1.730,93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Barilar d.o.o.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23.444,75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23.444,75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23.444,75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Partner banka d.d.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792.402,03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792.402,03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792.402,03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Odv.drušvo Tušak Miletić i partneri.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7.063,56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7.063,56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7.063,56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Odvjetnik Josip Butigan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82.204,11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82.204,11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82.204,11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Odv. Elvis sever-Koren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33.593,75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33.593,75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33.593,75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Od. društvo Kardum i partneri.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25.220,68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25.220,68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25.220,68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Super sport d.o.o.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280.000,00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280.000,00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280.000,00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Hrvatski telekom d.d.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3.020,89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3.020,89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3.020,89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HZMO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5.380,74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5.380,74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5.380,74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HZZO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146.121,48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O,00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146.121,48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146.121,48</w:t>
            </w:r>
          </w:p>
        </w:tc>
      </w:tr>
      <w:tr w:rsidR="00A61F51" w:rsidTr="00890C42"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2.762.732,14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2.762.732,14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61F51" w:rsidP="00890C42" w:rsidRDefault="00A61F51">
            <w:pPr>
              <w:textAlignment w:val="baseline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2.762.732,14</w:t>
            </w:r>
          </w:p>
        </w:tc>
      </w:tr>
    </w:tbl>
    <w:p w:rsidR="00A61F51" w:rsidP="00A61F51" w:rsidRDefault="00A61F51">
      <w:pPr>
        <w:spacing w:after="0" w:line="240" w:lineRule="auto"/>
        <w:textAlignment w:val="baseline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="00A61F51" w:rsidP="00A61F51" w:rsidRDefault="00A61F51">
      <w:pPr>
        <w:spacing w:after="0" w:line="240" w:lineRule="auto"/>
        <w:textAlignment w:val="baseline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="00A61F51" w:rsidP="00A61F51" w:rsidRDefault="00A61F51">
      <w:pPr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61F51" w:rsidP="00A61F51" w:rsidRDefault="00A61F51">
      <w:pPr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Zagreb, 04.11. 2019.                                                  Stečajna upraviteljica</w:t>
      </w:r>
    </w:p>
    <w:p w:rsidR="00A61F51" w:rsidP="00A61F51" w:rsidRDefault="00A61F5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                                             Dujmović Mirjana dipl. iur.</w:t>
      </w:r>
    </w:p>
    <w:p w:rsidR="00A61F51" w:rsidP="00A61F51" w:rsidRDefault="00A61F51">
      <w:pPr>
        <w:jc w:val="both"/>
        <w:rPr>
          <w:rFonts w:ascii="Arial" w:hAnsi="Arial" w:cs="Arial"/>
          <w:b/>
          <w:sz w:val="24"/>
          <w:szCs w:val="24"/>
        </w:rPr>
      </w:pPr>
    </w:p>
    <w:p w:rsidR="00A61F51" w:rsidP="00A61F51" w:rsidRDefault="00A61F5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</w:t>
      </w:r>
    </w:p>
    <w:p w:rsidR="00A61F51" w:rsidP="00A61F51" w:rsidRDefault="00A61F51">
      <w:pPr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p w:rsidR="00A61F51" w:rsidP="00A61F51" w:rsidRDefault="00A61F51">
      <w:pPr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p w:rsidR="00A61F51" w:rsidP="00A61F51" w:rsidRDefault="00A61F51">
      <w:pPr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p w:rsidR="00A61F51" w:rsidP="00A61F51" w:rsidRDefault="00A61F51">
      <w:pPr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p w:rsidR="00A61F51" w:rsidP="00A61F51" w:rsidRDefault="00A61F51">
      <w:pPr>
        <w:spacing w:after="0" w:line="240" w:lineRule="auto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p w:rsidR="00204A88" w:rsidRDefault="00204A88"/>
    <w:sectPr w:rsidR="00204A8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07F94" w:rsidP="00A61F51" w:rsidRDefault="00907F94">
      <w:pPr>
        <w:spacing w:after="0" w:line="240" w:lineRule="auto"/>
      </w:pPr>
      <w:r>
        <w:separator/>
      </w:r>
    </w:p>
  </w:endnote>
  <w:endnote w:type="continuationSeparator" w:id="0">
    <w:p w:rsidR="00907F94" w:rsidP="00A61F51" w:rsidRDefault="00907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07F94" w:rsidP="00A61F51" w:rsidRDefault="00907F94">
      <w:pPr>
        <w:spacing w:after="0" w:line="240" w:lineRule="auto"/>
      </w:pPr>
      <w:r>
        <w:separator/>
      </w:r>
    </w:p>
  </w:footnote>
  <w:footnote w:type="continuationSeparator" w:id="0">
    <w:p w:rsidR="00907F94" w:rsidP="00A61F51" w:rsidRDefault="00907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1F51" w:rsidP="00A61F51" w:rsidRDefault="00A61F51">
    <w:pPr>
      <w:pStyle w:val="Zaglavlje"/>
      <w:tabs>
        <w:tab w:val="clear" w:pos="4536"/>
        <w:tab w:val="clear" w:pos="9072"/>
        <w:tab w:val="left" w:pos="7371"/>
      </w:tabs>
    </w:pPr>
    <w:r>
      <w:tab/>
      <w:t>20. St-2642/16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D6D41"/>
    <w:multiLevelType w:val="hybridMultilevel"/>
    <w:tmpl w:val="32D21848"/>
    <w:lvl w:ilvl="0" w:tplc="F6C0A57C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51"/>
    <w:rsid w:val="000243EC"/>
    <w:rsid w:val="00165591"/>
    <w:rsid w:val="00204A88"/>
    <w:rsid w:val="007951D9"/>
    <w:rsid w:val="00907F94"/>
    <w:rsid w:val="00A61F51"/>
    <w:rsid w:val="00B50139"/>
    <w:rsid w:val="00C35F64"/>
    <w:rsid w:val="00E5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1F51"/>
    <w:pPr>
      <w:spacing w:after="160" w:line="252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61F51"/>
    <w:pPr>
      <w:ind w:left="720"/>
      <w:contextualSpacing/>
    </w:pPr>
  </w:style>
  <w:style w:type="table" w:styleId="Reetkatablice">
    <w:name w:val="Table Grid"/>
    <w:basedOn w:val="Obinatablica"/>
    <w:uiPriority w:val="39"/>
    <w:rsid w:val="00A61F51"/>
    <w:rPr>
      <w:rFonts w:asciiTheme="minorHAnsi" w:hAnsiTheme="minorHAnsi"/>
      <w:sz w:val="22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61F51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61F51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A61F5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61F51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7951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51D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51D9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51D9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51D9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1F51"/>
    <w:pPr>
      <w:spacing w:after="160" w:line="252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61F51"/>
    <w:pPr>
      <w:ind w:left="720"/>
      <w:contextualSpacing/>
    </w:pPr>
  </w:style>
  <w:style w:styleId="Reetkatablice" w:type="table">
    <w:name w:val="Table Grid"/>
    <w:basedOn w:val="Obinatablica"/>
    <w:uiPriority w:val="39"/>
    <w:rsid w:val="00A61F51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61F5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61F51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A61F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61F51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95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1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1D9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1D9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1D9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373</properties:Words>
  <properties:Characters>2492</properties:Characters>
  <properties:Lines>274</properties:Lines>
  <properties:Paragraphs>203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2019-11-05T14:04:00Z</dcterms:created>
  <dc:creator>Monika Grbac</dc:creator>
  <cp:lastModifiedBy>Monika Grbac</cp:lastModifiedBy>
  <dcterms:modified xmlns:xsi="http://www.w3.org/2001/XMLSchema-instance" xsi:type="dcterms:W3CDTF">2019-11-05T14:11:00Z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(završni diobeni popis.docx)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